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 w:line="360" w:lineRule="auto"/>
        <w:jc w:val="center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>Determination of bromide ion IN solution AFTER sorption ON SME, SMC AND SMW</w:t>
      </w:r>
    </w:p>
    <w:p>
      <w:pPr>
        <w:spacing w:after="24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Vandana Swarnkar, and  Radha Tomar</w:t>
      </w:r>
    </w:p>
    <w:p>
      <w:pPr>
        <w:spacing w:after="240" w:line="360" w:lineRule="auto"/>
        <w:jc w:val="both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Abstract</w:t>
      </w:r>
    </w:p>
    <w:p>
      <w:pPr>
        <w:spacing w:after="24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ap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eleasing of bromide ion in solution on sorption of CrO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by surfactant modified Erionite, Cowlesite and Willhendersonite (SME, SMC and SMW) were carried out using the batch method (DIN 38406/16), batch sorption experiments were conducted by diluted sample (10ml), 1ml (KCl-sodium acetate solution, pH=4.6±0.2) and 0.1ml standard solution of CrO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(1.0μg/L). Samples were prepared by 0.014 mol/L c(HNO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). The exact concentrations of bromide ion were determined by 797VA computrace ion analyzer (Metrohm). The percentage of bromide ion released was determined for the sorption system at pH 7, time 7 hours, sorbent dose 100mg for attaining equilibrium as given in table 1 and fig.1.</w:t>
      </w:r>
    </w:p>
    <w:p>
      <w:pPr>
        <w:spacing w:after="24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 w:eastAsia="Times New Roman" w:cs="Times New Roman"/>
          <w:sz w:val="24"/>
          <w:szCs w:val="24"/>
        </w:rPr>
        <w:t>Bromide ion, Erionite, Cowlesite and Willhendersonite.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p0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p16"/>
    <w:basedOn w:val="1"/>
    <w:uiPriority w:val="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15"/>
    <w:basedOn w:val="3"/>
    <w:uiPriority w:val="0"/>
    <w:rPr>
      <w:rFonts w:hint="default" w:ascii="Arial" w:hAnsi="Arial" w:cs="Arial"/>
      <w:b/>
      <w:bCs/>
      <w:color w:val="18B1AD"/>
      <w:sz w:val="23"/>
      <w:szCs w:val="23"/>
    </w:r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1336</Words>
  <Characters>7617</Characters>
  <Lines>63</Lines>
  <Paragraphs>17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2014-07-23T08:18:00Z</dcterms:created>
  <dc:creator>jiwaji</dc:creator>
  <cp:lastModifiedBy>jiwaji</cp:lastModifiedBy>
  <dcterms:modified xsi:type="dcterms:W3CDTF">2014-07-23T08:20:16Z</dcterms:modified>
  <dc:title>DETERMINATION OF BROMIDE ION IN SOLUTION AFTER SORPTION ON SME, SMC AND SMW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