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D2" w:rsidRPr="006F49A3" w:rsidRDefault="00003FD2" w:rsidP="008E6B7F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6F49A3">
        <w:rPr>
          <w:rFonts w:ascii="Arial" w:hAnsi="Arial" w:cs="Arial"/>
          <w:b/>
          <w:sz w:val="32"/>
          <w:szCs w:val="32"/>
        </w:rPr>
        <w:t>Synthesis and characterization of 3-[N</w:t>
      </w:r>
      <w:proofErr w:type="gramStart"/>
      <w:r w:rsidRPr="006F49A3">
        <w:rPr>
          <w:rFonts w:ascii="Arial" w:hAnsi="Arial" w:cs="Arial"/>
          <w:b/>
          <w:sz w:val="32"/>
          <w:szCs w:val="32"/>
        </w:rPr>
        <w:t>,N’</w:t>
      </w:r>
      <w:proofErr w:type="gramEnd"/>
      <w:r w:rsidRPr="006F49A3">
        <w:rPr>
          <w:rFonts w:ascii="Arial" w:hAnsi="Arial" w:cs="Arial"/>
          <w:b/>
          <w:sz w:val="32"/>
          <w:szCs w:val="32"/>
        </w:rPr>
        <w:t>-bis-3-(</w:t>
      </w:r>
      <w:proofErr w:type="spellStart"/>
      <w:r w:rsidRPr="006F49A3">
        <w:rPr>
          <w:rFonts w:ascii="Arial" w:hAnsi="Arial" w:cs="Arial"/>
          <w:b/>
          <w:sz w:val="32"/>
          <w:szCs w:val="32"/>
        </w:rPr>
        <w:t>salicyliden</w:t>
      </w:r>
      <w:proofErr w:type="spellEnd"/>
      <w:r w:rsidR="006F49A3">
        <w:rPr>
          <w:rFonts w:ascii="Arial" w:hAnsi="Arial" w:cs="Arial"/>
          <w:b/>
          <w:sz w:val="32"/>
          <w:szCs w:val="32"/>
        </w:rPr>
        <w:t xml:space="preserve">- </w:t>
      </w:r>
      <w:r w:rsidRPr="006F49A3">
        <w:rPr>
          <w:rFonts w:ascii="Arial" w:hAnsi="Arial" w:cs="Arial"/>
          <w:b/>
          <w:sz w:val="32"/>
          <w:szCs w:val="32"/>
        </w:rPr>
        <w:t xml:space="preserve">amino) </w:t>
      </w:r>
      <w:proofErr w:type="spellStart"/>
      <w:r w:rsidRPr="006F49A3">
        <w:rPr>
          <w:rFonts w:ascii="Arial" w:hAnsi="Arial" w:cs="Arial"/>
          <w:b/>
          <w:sz w:val="32"/>
          <w:szCs w:val="32"/>
        </w:rPr>
        <w:t>ethyltriamine</w:t>
      </w:r>
      <w:proofErr w:type="spellEnd"/>
      <w:r w:rsidRPr="006F49A3">
        <w:rPr>
          <w:rFonts w:ascii="Arial" w:hAnsi="Arial" w:cs="Arial"/>
          <w:b/>
          <w:sz w:val="32"/>
          <w:szCs w:val="32"/>
        </w:rPr>
        <w:t>] Mo(VI)O</w:t>
      </w:r>
      <w:r w:rsidRPr="006F49A3">
        <w:rPr>
          <w:rFonts w:ascii="Arial" w:hAnsi="Arial" w:cs="Arial"/>
          <w:b/>
          <w:sz w:val="32"/>
          <w:szCs w:val="32"/>
          <w:vertAlign w:val="subscript"/>
        </w:rPr>
        <w:t>2</w:t>
      </w:r>
      <w:r w:rsidRPr="006F49A3">
        <w:rPr>
          <w:rFonts w:ascii="Arial" w:hAnsi="Arial" w:cs="Arial"/>
          <w:b/>
          <w:sz w:val="32"/>
          <w:szCs w:val="32"/>
        </w:rPr>
        <w:t xml:space="preserve">@SBA-15: a highly stable and reusable catalyst for </w:t>
      </w:r>
      <w:proofErr w:type="spellStart"/>
      <w:r w:rsidRPr="006F49A3">
        <w:rPr>
          <w:rFonts w:ascii="Arial" w:hAnsi="Arial" w:cs="Arial"/>
          <w:b/>
          <w:sz w:val="32"/>
          <w:szCs w:val="32"/>
        </w:rPr>
        <w:t>epoxidation</w:t>
      </w:r>
      <w:proofErr w:type="spellEnd"/>
      <w:r w:rsidRPr="006F49A3">
        <w:rPr>
          <w:rFonts w:ascii="Arial" w:hAnsi="Arial" w:cs="Arial"/>
          <w:b/>
          <w:sz w:val="32"/>
          <w:szCs w:val="32"/>
        </w:rPr>
        <w:t xml:space="preserve"> and </w:t>
      </w:r>
      <w:proofErr w:type="spellStart"/>
      <w:r w:rsidRPr="006F49A3">
        <w:rPr>
          <w:rFonts w:ascii="Arial" w:hAnsi="Arial" w:cs="Arial"/>
          <w:b/>
          <w:sz w:val="32"/>
          <w:szCs w:val="32"/>
        </w:rPr>
        <w:t>sulfoxidation</w:t>
      </w:r>
      <w:proofErr w:type="spellEnd"/>
      <w:r w:rsidRPr="006F49A3">
        <w:rPr>
          <w:rFonts w:ascii="Arial" w:hAnsi="Arial" w:cs="Arial"/>
          <w:b/>
          <w:sz w:val="32"/>
          <w:szCs w:val="32"/>
        </w:rPr>
        <w:t xml:space="preserve"> reactions</w:t>
      </w:r>
    </w:p>
    <w:p w:rsidR="00003FD2" w:rsidRPr="006F49A3" w:rsidRDefault="00003FD2" w:rsidP="008E6B7F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proofErr w:type="spellStart"/>
      <w:r w:rsidRPr="006F49A3">
        <w:rPr>
          <w:rFonts w:ascii="Arial" w:hAnsi="Arial" w:cs="Arial"/>
          <w:b/>
          <w:sz w:val="28"/>
          <w:szCs w:val="28"/>
          <w:u w:val="single"/>
        </w:rPr>
        <w:t>Anish</w:t>
      </w:r>
      <w:proofErr w:type="spellEnd"/>
      <w:r w:rsidRPr="006F49A3">
        <w:rPr>
          <w:rFonts w:ascii="Arial" w:hAnsi="Arial" w:cs="Arial"/>
          <w:b/>
          <w:sz w:val="28"/>
          <w:szCs w:val="28"/>
          <w:u w:val="single"/>
        </w:rPr>
        <w:t xml:space="preserve"> Lazar</w:t>
      </w:r>
      <w:r w:rsidRPr="006F49A3">
        <w:rPr>
          <w:rFonts w:ascii="Arial" w:hAnsi="Arial" w:cs="Arial"/>
          <w:b/>
          <w:sz w:val="28"/>
          <w:szCs w:val="28"/>
        </w:rPr>
        <w:t xml:space="preserve"> and A P Singh</w:t>
      </w:r>
      <w:r w:rsidR="003D455F" w:rsidRPr="006F49A3">
        <w:rPr>
          <w:rFonts w:ascii="Arial" w:hAnsi="Arial" w:cs="Arial"/>
          <w:b/>
          <w:sz w:val="28"/>
          <w:szCs w:val="28"/>
        </w:rPr>
        <w:t>*</w:t>
      </w:r>
    </w:p>
    <w:p w:rsidR="00003FD2" w:rsidRDefault="003D455F" w:rsidP="008E6B7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Catalysis D</w:t>
      </w:r>
      <w:r w:rsidR="00003FD2" w:rsidRPr="00003FD2">
        <w:rPr>
          <w:rFonts w:ascii="Arial" w:hAnsi="Arial" w:cs="Arial"/>
          <w:sz w:val="24"/>
          <w:szCs w:val="24"/>
        </w:rPr>
        <w:t>ivision, CSIR-National Chemical</w:t>
      </w:r>
      <w:r>
        <w:rPr>
          <w:rFonts w:ascii="Arial" w:hAnsi="Arial" w:cs="Arial"/>
          <w:sz w:val="24"/>
          <w:szCs w:val="24"/>
        </w:rPr>
        <w:t xml:space="preserve"> Laboratory, Pune-411008, India</w:t>
      </w:r>
    </w:p>
    <w:p w:rsidR="00003FD2" w:rsidRDefault="00003FD2" w:rsidP="008E6B7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03FD2">
        <w:rPr>
          <w:rFonts w:ascii="Arial" w:hAnsi="Arial" w:cs="Arial"/>
          <w:sz w:val="24"/>
          <w:szCs w:val="24"/>
        </w:rPr>
        <w:t>E-</w:t>
      </w:r>
      <w:proofErr w:type="spellStart"/>
      <w:r w:rsidRPr="00003FD2">
        <w:rPr>
          <w:rFonts w:ascii="Arial" w:hAnsi="Arial" w:cs="Arial"/>
          <w:sz w:val="24"/>
          <w:szCs w:val="24"/>
        </w:rPr>
        <w:t>mail:ap.singh@ncl.res.in</w:t>
      </w:r>
      <w:proofErr w:type="spellEnd"/>
      <w:r w:rsidRPr="00003FD2">
        <w:rPr>
          <w:rFonts w:ascii="Arial" w:hAnsi="Arial" w:cs="Arial"/>
          <w:sz w:val="24"/>
          <w:szCs w:val="24"/>
        </w:rPr>
        <w:t>; Fax: +91-20-2590 2633; Tel: +91-20-2590 2497</w:t>
      </w:r>
    </w:p>
    <w:p w:rsidR="003D455F" w:rsidRPr="003D455F" w:rsidRDefault="003D455F" w:rsidP="003D45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710E" w:rsidRDefault="00003FD2" w:rsidP="003D455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03FD2">
        <w:rPr>
          <w:rFonts w:ascii="Arial" w:hAnsi="Arial" w:cs="Arial"/>
          <w:sz w:val="24"/>
          <w:szCs w:val="24"/>
        </w:rPr>
        <w:t>The efficient and reusable oxidation catalyst 3-[N,N</w:t>
      </w:r>
      <w:r>
        <w:rPr>
          <w:rFonts w:ascii="Arial" w:hAnsi="Arial" w:cs="Arial"/>
          <w:sz w:val="24"/>
          <w:szCs w:val="24"/>
        </w:rPr>
        <w:t>’</w:t>
      </w:r>
      <w:r w:rsidR="003D455F">
        <w:rPr>
          <w:rFonts w:ascii="Arial" w:hAnsi="Arial" w:cs="Arial"/>
          <w:sz w:val="24"/>
          <w:szCs w:val="24"/>
        </w:rPr>
        <w:t>-bis-3</w:t>
      </w:r>
      <w:r w:rsidRPr="00003FD2">
        <w:rPr>
          <w:rFonts w:ascii="Arial" w:hAnsi="Arial" w:cs="Arial"/>
          <w:sz w:val="24"/>
          <w:szCs w:val="24"/>
        </w:rPr>
        <w:t>(</w:t>
      </w:r>
      <w:proofErr w:type="spellStart"/>
      <w:r w:rsidRPr="00003FD2">
        <w:rPr>
          <w:rFonts w:ascii="Arial" w:hAnsi="Arial" w:cs="Arial"/>
          <w:sz w:val="24"/>
          <w:szCs w:val="24"/>
        </w:rPr>
        <w:t>salicylidenamino</w:t>
      </w:r>
      <w:proofErr w:type="spellEnd"/>
      <w:r w:rsidRPr="00003FD2">
        <w:rPr>
          <w:rFonts w:ascii="Arial" w:hAnsi="Arial" w:cs="Arial"/>
          <w:sz w:val="24"/>
          <w:szCs w:val="24"/>
        </w:rPr>
        <w:t>)ethyl</w:t>
      </w:r>
      <w:r w:rsidR="003D455F">
        <w:rPr>
          <w:rFonts w:ascii="Arial" w:hAnsi="Arial" w:cs="Arial"/>
          <w:sz w:val="24"/>
          <w:szCs w:val="24"/>
        </w:rPr>
        <w:t xml:space="preserve"> </w:t>
      </w:r>
      <w:r w:rsidRPr="00003FD2">
        <w:rPr>
          <w:rFonts w:ascii="Arial" w:hAnsi="Arial" w:cs="Arial"/>
          <w:sz w:val="24"/>
          <w:szCs w:val="24"/>
        </w:rPr>
        <w:t>tri</w:t>
      </w:r>
      <w:r w:rsidR="003D455F">
        <w:rPr>
          <w:rFonts w:ascii="Arial" w:hAnsi="Arial" w:cs="Arial"/>
          <w:sz w:val="24"/>
          <w:szCs w:val="24"/>
        </w:rPr>
        <w:t xml:space="preserve">- </w:t>
      </w:r>
      <w:r w:rsidRPr="00003FD2">
        <w:rPr>
          <w:rFonts w:ascii="Arial" w:hAnsi="Arial" w:cs="Arial"/>
          <w:sz w:val="24"/>
          <w:szCs w:val="24"/>
        </w:rPr>
        <w:t>amine] Mo(VI)O</w:t>
      </w:r>
      <w:r w:rsidRPr="00003FD2">
        <w:rPr>
          <w:rFonts w:ascii="Arial" w:hAnsi="Arial" w:cs="Arial"/>
          <w:sz w:val="24"/>
          <w:szCs w:val="24"/>
          <w:vertAlign w:val="subscript"/>
        </w:rPr>
        <w:t>2</w:t>
      </w:r>
      <w:r w:rsidRPr="00003FD2">
        <w:rPr>
          <w:rFonts w:ascii="Arial" w:hAnsi="Arial" w:cs="Arial"/>
          <w:sz w:val="24"/>
          <w:szCs w:val="24"/>
        </w:rPr>
        <w:t>@SBA- 15 has been synthesized by the anchoring of the 3-[N,N</w:t>
      </w:r>
      <w:r>
        <w:rPr>
          <w:rFonts w:ascii="Arial" w:hAnsi="Arial" w:cs="Arial"/>
          <w:sz w:val="24"/>
          <w:szCs w:val="24"/>
        </w:rPr>
        <w:t>’</w:t>
      </w:r>
      <w:r w:rsidRPr="00003FD2">
        <w:rPr>
          <w:rFonts w:ascii="Arial" w:hAnsi="Arial" w:cs="Arial"/>
          <w:sz w:val="24"/>
          <w:szCs w:val="24"/>
        </w:rPr>
        <w:t>-bis-3-(</w:t>
      </w:r>
      <w:proofErr w:type="spellStart"/>
      <w:r w:rsidRPr="00003FD2">
        <w:rPr>
          <w:rFonts w:ascii="Arial" w:hAnsi="Arial" w:cs="Arial"/>
          <w:sz w:val="24"/>
          <w:szCs w:val="24"/>
        </w:rPr>
        <w:t>salicylidenamino</w:t>
      </w:r>
      <w:proofErr w:type="spellEnd"/>
      <w:r w:rsidRPr="00003FD2">
        <w:rPr>
          <w:rFonts w:ascii="Arial" w:hAnsi="Arial" w:cs="Arial"/>
          <w:sz w:val="24"/>
          <w:szCs w:val="24"/>
        </w:rPr>
        <w:t>)</w:t>
      </w:r>
      <w:proofErr w:type="spellStart"/>
      <w:r w:rsidRPr="00003FD2">
        <w:rPr>
          <w:rFonts w:ascii="Arial" w:hAnsi="Arial" w:cs="Arial"/>
          <w:sz w:val="24"/>
          <w:szCs w:val="24"/>
        </w:rPr>
        <w:t>ethyltriamine</w:t>
      </w:r>
      <w:proofErr w:type="spellEnd"/>
      <w:r w:rsidRPr="00003FD2">
        <w:rPr>
          <w:rFonts w:ascii="Arial" w:hAnsi="Arial" w:cs="Arial"/>
          <w:sz w:val="24"/>
          <w:szCs w:val="24"/>
        </w:rPr>
        <w:t xml:space="preserve">] </w:t>
      </w:r>
      <w:proofErr w:type="spellStart"/>
      <w:r w:rsidRPr="00003FD2">
        <w:rPr>
          <w:rFonts w:ascii="Arial" w:hAnsi="Arial" w:cs="Arial"/>
          <w:sz w:val="24"/>
          <w:szCs w:val="24"/>
        </w:rPr>
        <w:t>ligand</w:t>
      </w:r>
      <w:proofErr w:type="spellEnd"/>
      <w:r w:rsidRPr="00003FD2">
        <w:rPr>
          <w:rFonts w:ascii="Arial" w:hAnsi="Arial" w:cs="Arial"/>
          <w:sz w:val="24"/>
          <w:szCs w:val="24"/>
        </w:rPr>
        <w:t xml:space="preserve"> (L or </w:t>
      </w:r>
      <w:proofErr w:type="spellStart"/>
      <w:r w:rsidRPr="00003FD2">
        <w:rPr>
          <w:rFonts w:ascii="Arial" w:hAnsi="Arial" w:cs="Arial"/>
          <w:sz w:val="24"/>
          <w:szCs w:val="24"/>
        </w:rPr>
        <w:t>Salpr</w:t>
      </w:r>
      <w:proofErr w:type="spellEnd"/>
      <w:r w:rsidRPr="00003FD2">
        <w:rPr>
          <w:rFonts w:ascii="Arial" w:hAnsi="Arial" w:cs="Arial"/>
          <w:sz w:val="24"/>
          <w:szCs w:val="24"/>
        </w:rPr>
        <w:t xml:space="preserve">) on the inner surfaces of </w:t>
      </w:r>
      <w:proofErr w:type="spellStart"/>
      <w:r w:rsidRPr="00003FD2">
        <w:rPr>
          <w:rFonts w:ascii="Arial" w:hAnsi="Arial" w:cs="Arial"/>
          <w:sz w:val="24"/>
          <w:szCs w:val="24"/>
        </w:rPr>
        <w:t>organo</w:t>
      </w:r>
      <w:proofErr w:type="spellEnd"/>
      <w:r w:rsidR="003D455F">
        <w:rPr>
          <w:rFonts w:ascii="Arial" w:hAnsi="Arial" w:cs="Arial"/>
          <w:sz w:val="24"/>
          <w:szCs w:val="24"/>
        </w:rPr>
        <w:t xml:space="preserve">- </w:t>
      </w:r>
      <w:r w:rsidRPr="00003FD2">
        <w:rPr>
          <w:rFonts w:ascii="Arial" w:hAnsi="Arial" w:cs="Arial"/>
          <w:sz w:val="24"/>
          <w:szCs w:val="24"/>
        </w:rPr>
        <w:t xml:space="preserve">functionalized SBA-15 and subsequent </w:t>
      </w:r>
      <w:proofErr w:type="spellStart"/>
      <w:r w:rsidRPr="00003FD2">
        <w:rPr>
          <w:rFonts w:ascii="Arial" w:hAnsi="Arial" w:cs="Arial"/>
          <w:sz w:val="24"/>
          <w:szCs w:val="24"/>
        </w:rPr>
        <w:t>complexation</w:t>
      </w:r>
      <w:proofErr w:type="spellEnd"/>
      <w:r w:rsidRPr="00003FD2">
        <w:rPr>
          <w:rFonts w:ascii="Arial" w:hAnsi="Arial" w:cs="Arial"/>
          <w:sz w:val="24"/>
          <w:szCs w:val="24"/>
        </w:rPr>
        <w:t xml:space="preserve"> with Mo(VI)O</w:t>
      </w:r>
      <w:r w:rsidRPr="00003FD2">
        <w:rPr>
          <w:rFonts w:ascii="Arial" w:hAnsi="Arial" w:cs="Arial"/>
          <w:sz w:val="24"/>
          <w:szCs w:val="24"/>
          <w:vertAlign w:val="subscript"/>
        </w:rPr>
        <w:t>2</w:t>
      </w:r>
      <w:r w:rsidRPr="00003FD2">
        <w:rPr>
          <w:rFonts w:ascii="Arial" w:hAnsi="Arial" w:cs="Arial"/>
          <w:sz w:val="24"/>
          <w:szCs w:val="24"/>
        </w:rPr>
        <w:t>(</w:t>
      </w:r>
      <w:proofErr w:type="spellStart"/>
      <w:r w:rsidRPr="00003FD2">
        <w:rPr>
          <w:rFonts w:ascii="Arial" w:hAnsi="Arial" w:cs="Arial"/>
          <w:sz w:val="24"/>
          <w:szCs w:val="24"/>
        </w:rPr>
        <w:t>acac</w:t>
      </w:r>
      <w:proofErr w:type="spellEnd"/>
      <w:r w:rsidRPr="00003FD2">
        <w:rPr>
          <w:rFonts w:ascii="Arial" w:hAnsi="Arial" w:cs="Arial"/>
          <w:sz w:val="24"/>
          <w:szCs w:val="24"/>
        </w:rPr>
        <w:t>)</w:t>
      </w:r>
      <w:r w:rsidRPr="00003FD2">
        <w:rPr>
          <w:rFonts w:ascii="Arial" w:hAnsi="Arial" w:cs="Arial"/>
          <w:sz w:val="24"/>
          <w:szCs w:val="24"/>
          <w:vertAlign w:val="subscript"/>
        </w:rPr>
        <w:t>2</w:t>
      </w:r>
      <w:r w:rsidRPr="00003FD2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003FD2">
        <w:rPr>
          <w:rFonts w:ascii="Arial" w:hAnsi="Arial" w:cs="Arial"/>
          <w:sz w:val="24"/>
          <w:szCs w:val="24"/>
        </w:rPr>
        <w:t>physico</w:t>
      </w:r>
      <w:proofErr w:type="spellEnd"/>
      <w:r w:rsidRPr="00003FD2">
        <w:rPr>
          <w:rFonts w:ascii="Arial" w:hAnsi="Arial" w:cs="Arial"/>
          <w:sz w:val="24"/>
          <w:szCs w:val="24"/>
        </w:rPr>
        <w:t>-chemical properties of the functionalized catalysts were analyzed by elemental analysis, ICP-OES, XRD, N</w:t>
      </w:r>
      <w:r w:rsidRPr="00003FD2">
        <w:rPr>
          <w:rFonts w:ascii="Arial" w:hAnsi="Arial" w:cs="Arial"/>
          <w:sz w:val="24"/>
          <w:szCs w:val="24"/>
          <w:vertAlign w:val="subscript"/>
        </w:rPr>
        <w:t>2</w:t>
      </w:r>
      <w:r w:rsidRPr="00003FD2">
        <w:rPr>
          <w:rFonts w:ascii="Arial" w:hAnsi="Arial" w:cs="Arial"/>
          <w:sz w:val="24"/>
          <w:szCs w:val="24"/>
        </w:rPr>
        <w:t xml:space="preserve">-sorption measurements, TG &amp; DTA, solid state </w:t>
      </w:r>
      <w:r w:rsidRPr="00003FD2">
        <w:rPr>
          <w:rFonts w:ascii="Arial" w:hAnsi="Arial" w:cs="Arial"/>
          <w:sz w:val="24"/>
          <w:szCs w:val="24"/>
          <w:vertAlign w:val="superscript"/>
        </w:rPr>
        <w:t>13</w:t>
      </w:r>
      <w:r w:rsidRPr="00003FD2">
        <w:rPr>
          <w:rFonts w:ascii="Arial" w:hAnsi="Arial" w:cs="Arial"/>
          <w:sz w:val="24"/>
          <w:szCs w:val="24"/>
        </w:rPr>
        <w:t xml:space="preserve">C, </w:t>
      </w:r>
      <w:r w:rsidRPr="00003FD2">
        <w:rPr>
          <w:rFonts w:ascii="Arial" w:hAnsi="Arial" w:cs="Arial"/>
          <w:sz w:val="24"/>
          <w:szCs w:val="24"/>
          <w:vertAlign w:val="superscript"/>
        </w:rPr>
        <w:t>29</w:t>
      </w:r>
      <w:r w:rsidR="003475C7">
        <w:rPr>
          <w:rFonts w:ascii="Arial" w:hAnsi="Arial" w:cs="Arial"/>
          <w:sz w:val="24"/>
          <w:szCs w:val="24"/>
        </w:rPr>
        <w:t>Si NMR</w:t>
      </w:r>
      <w:r w:rsidRPr="00003FD2">
        <w:rPr>
          <w:rFonts w:ascii="Arial" w:hAnsi="Arial" w:cs="Arial"/>
          <w:sz w:val="24"/>
          <w:szCs w:val="24"/>
        </w:rPr>
        <w:t xml:space="preserve">, </w:t>
      </w:r>
      <w:r w:rsidR="003475C7">
        <w:rPr>
          <w:rFonts w:ascii="Arial" w:hAnsi="Arial" w:cs="Arial"/>
          <w:sz w:val="24"/>
          <w:szCs w:val="24"/>
        </w:rPr>
        <w:t xml:space="preserve">FT-IR, </w:t>
      </w:r>
      <w:proofErr w:type="spellStart"/>
      <w:r w:rsidR="003475C7">
        <w:rPr>
          <w:rFonts w:ascii="Arial" w:hAnsi="Arial" w:cs="Arial"/>
          <w:sz w:val="24"/>
          <w:szCs w:val="24"/>
        </w:rPr>
        <w:t>Raman</w:t>
      </w:r>
      <w:proofErr w:type="gramStart"/>
      <w:r w:rsidR="003475C7">
        <w:rPr>
          <w:rFonts w:ascii="Arial" w:hAnsi="Arial" w:cs="Arial"/>
          <w:sz w:val="24"/>
          <w:szCs w:val="24"/>
        </w:rPr>
        <w:t>,XPS</w:t>
      </w:r>
      <w:proofErr w:type="spellEnd"/>
      <w:proofErr w:type="gramEnd"/>
      <w:r w:rsidR="003475C7">
        <w:rPr>
          <w:rFonts w:ascii="Arial" w:hAnsi="Arial" w:cs="Arial"/>
          <w:sz w:val="24"/>
          <w:szCs w:val="24"/>
        </w:rPr>
        <w:t>, DRS UV-Vis</w:t>
      </w:r>
      <w:r w:rsidRPr="00003FD2">
        <w:rPr>
          <w:rFonts w:ascii="Arial" w:hAnsi="Arial" w:cs="Arial"/>
          <w:sz w:val="24"/>
          <w:szCs w:val="24"/>
        </w:rPr>
        <w:t xml:space="preserve">, SEM and TEM. </w:t>
      </w:r>
      <w:r w:rsidR="003D455F" w:rsidRPr="003D455F">
        <w:rPr>
          <w:rFonts w:ascii="Arial" w:hAnsi="Arial" w:cs="Arial"/>
          <w:sz w:val="24"/>
          <w:szCs w:val="24"/>
        </w:rPr>
        <w:t>XRD and N</w:t>
      </w:r>
      <w:r w:rsidR="003D455F" w:rsidRPr="003D455F">
        <w:rPr>
          <w:rFonts w:ascii="Arial" w:hAnsi="Arial" w:cs="Arial"/>
          <w:sz w:val="24"/>
          <w:szCs w:val="24"/>
          <w:vertAlign w:val="subscript"/>
        </w:rPr>
        <w:t>2</w:t>
      </w:r>
      <w:r w:rsidR="003D455F" w:rsidRPr="003D455F">
        <w:rPr>
          <w:rFonts w:ascii="Arial" w:hAnsi="Arial" w:cs="Arial"/>
          <w:sz w:val="24"/>
          <w:szCs w:val="24"/>
        </w:rPr>
        <w:t xml:space="preserve"> sorption analyses help to find out the textural properties and ordered </w:t>
      </w:r>
      <w:proofErr w:type="spellStart"/>
      <w:r w:rsidR="003D455F" w:rsidRPr="003D455F">
        <w:rPr>
          <w:rFonts w:ascii="Arial" w:hAnsi="Arial" w:cs="Arial"/>
          <w:sz w:val="24"/>
          <w:szCs w:val="24"/>
        </w:rPr>
        <w:t>mesoporous</w:t>
      </w:r>
      <w:proofErr w:type="spellEnd"/>
      <w:r w:rsidR="003D455F" w:rsidRPr="003D455F">
        <w:rPr>
          <w:rFonts w:ascii="Arial" w:hAnsi="Arial" w:cs="Arial"/>
          <w:sz w:val="24"/>
          <w:szCs w:val="24"/>
        </w:rPr>
        <w:t xml:space="preserve"> channel structure of </w:t>
      </w:r>
      <w:r w:rsidR="003D455F">
        <w:rPr>
          <w:rFonts w:ascii="Arial" w:hAnsi="Arial" w:cs="Arial"/>
          <w:sz w:val="24"/>
          <w:szCs w:val="24"/>
        </w:rPr>
        <w:t xml:space="preserve">all </w:t>
      </w:r>
      <w:r w:rsidR="003D455F" w:rsidRPr="003D455F">
        <w:rPr>
          <w:rFonts w:ascii="Arial" w:hAnsi="Arial" w:cs="Arial"/>
          <w:sz w:val="24"/>
          <w:szCs w:val="24"/>
        </w:rPr>
        <w:t>synthesized catalysts.</w:t>
      </w:r>
      <w:r w:rsidRPr="00003FD2">
        <w:rPr>
          <w:rFonts w:ascii="Arial" w:hAnsi="Arial" w:cs="Arial"/>
          <w:sz w:val="24"/>
          <w:szCs w:val="24"/>
        </w:rPr>
        <w:t>TG and DTA results reveal that the thermal stability of (L)Mo(VI)O</w:t>
      </w:r>
      <w:r w:rsidRPr="003D455F">
        <w:rPr>
          <w:rFonts w:ascii="Arial" w:hAnsi="Arial" w:cs="Arial"/>
          <w:sz w:val="24"/>
          <w:szCs w:val="24"/>
          <w:vertAlign w:val="subscript"/>
        </w:rPr>
        <w:t>2</w:t>
      </w:r>
      <w:r w:rsidRPr="00003FD2">
        <w:rPr>
          <w:rFonts w:ascii="Arial" w:hAnsi="Arial" w:cs="Arial"/>
          <w:sz w:val="24"/>
          <w:szCs w:val="24"/>
        </w:rPr>
        <w:t xml:space="preserve">@SBA-15 was maintained up to 300 </w:t>
      </w:r>
      <w:r w:rsidR="003D455F">
        <w:rPr>
          <w:rFonts w:ascii="Arial" w:hAnsi="Arial" w:cs="Arial"/>
          <w:sz w:val="24"/>
          <w:szCs w:val="24"/>
        </w:rPr>
        <w:t>°</w:t>
      </w:r>
      <w:r w:rsidRPr="00003FD2">
        <w:rPr>
          <w:rFonts w:ascii="Arial" w:hAnsi="Arial" w:cs="Arial"/>
          <w:sz w:val="24"/>
          <w:szCs w:val="24"/>
        </w:rPr>
        <w:t xml:space="preserve">C. The organic moieties anchored over the surface of the SBA-15 support were determined by solid state </w:t>
      </w:r>
      <w:r w:rsidRPr="003D455F">
        <w:rPr>
          <w:rFonts w:ascii="Arial" w:hAnsi="Arial" w:cs="Arial"/>
          <w:sz w:val="24"/>
          <w:szCs w:val="24"/>
          <w:vertAlign w:val="superscript"/>
        </w:rPr>
        <w:t>13</w:t>
      </w:r>
      <w:r w:rsidRPr="00003FD2">
        <w:rPr>
          <w:rFonts w:ascii="Arial" w:hAnsi="Arial" w:cs="Arial"/>
          <w:sz w:val="24"/>
          <w:szCs w:val="24"/>
        </w:rPr>
        <w:t xml:space="preserve">C NMR and FT-IR spectroscopy. Further, solid state </w:t>
      </w:r>
      <w:r w:rsidRPr="003D455F">
        <w:rPr>
          <w:rFonts w:ascii="Arial" w:hAnsi="Arial" w:cs="Arial"/>
          <w:sz w:val="24"/>
          <w:szCs w:val="24"/>
          <w:vertAlign w:val="superscript"/>
        </w:rPr>
        <w:t>29</w:t>
      </w:r>
      <w:r w:rsidRPr="00003FD2">
        <w:rPr>
          <w:rFonts w:ascii="Arial" w:hAnsi="Arial" w:cs="Arial"/>
          <w:sz w:val="24"/>
          <w:szCs w:val="24"/>
        </w:rPr>
        <w:t xml:space="preserve">Si NMR spectroscopy provides the information about the degree of </w:t>
      </w:r>
      <w:proofErr w:type="spellStart"/>
      <w:r w:rsidRPr="00003FD2">
        <w:rPr>
          <w:rFonts w:ascii="Arial" w:hAnsi="Arial" w:cs="Arial"/>
          <w:sz w:val="24"/>
          <w:szCs w:val="24"/>
        </w:rPr>
        <w:t>functionalization</w:t>
      </w:r>
      <w:proofErr w:type="spellEnd"/>
      <w:r w:rsidRPr="00003FD2">
        <w:rPr>
          <w:rFonts w:ascii="Arial" w:hAnsi="Arial" w:cs="Arial"/>
          <w:sz w:val="24"/>
          <w:szCs w:val="24"/>
        </w:rPr>
        <w:t xml:space="preserve"> of the surface </w:t>
      </w:r>
      <w:proofErr w:type="spellStart"/>
      <w:r w:rsidRPr="00003FD2">
        <w:rPr>
          <w:rFonts w:ascii="Arial" w:hAnsi="Arial" w:cs="Arial"/>
          <w:sz w:val="24"/>
          <w:szCs w:val="24"/>
        </w:rPr>
        <w:t>silanol</w:t>
      </w:r>
      <w:proofErr w:type="spellEnd"/>
      <w:r w:rsidRPr="00003FD2">
        <w:rPr>
          <w:rFonts w:ascii="Arial" w:hAnsi="Arial" w:cs="Arial"/>
          <w:sz w:val="24"/>
          <w:szCs w:val="24"/>
        </w:rPr>
        <w:t xml:space="preserve"> groups with the organic moiety. The electronic environment and the oxidation state of the molybdenum site in (L</w:t>
      </w:r>
      <w:proofErr w:type="gramStart"/>
      <w:r w:rsidRPr="00003FD2">
        <w:rPr>
          <w:rFonts w:ascii="Arial" w:hAnsi="Arial" w:cs="Arial"/>
          <w:sz w:val="24"/>
          <w:szCs w:val="24"/>
        </w:rPr>
        <w:t>)Mo</w:t>
      </w:r>
      <w:proofErr w:type="gramEnd"/>
      <w:r w:rsidRPr="00003FD2">
        <w:rPr>
          <w:rFonts w:ascii="Arial" w:hAnsi="Arial" w:cs="Arial"/>
          <w:sz w:val="24"/>
          <w:szCs w:val="24"/>
        </w:rPr>
        <w:t>(VI)O</w:t>
      </w:r>
      <w:r w:rsidRPr="003D455F">
        <w:rPr>
          <w:rFonts w:ascii="Arial" w:hAnsi="Arial" w:cs="Arial"/>
          <w:sz w:val="24"/>
          <w:szCs w:val="24"/>
          <w:vertAlign w:val="subscript"/>
        </w:rPr>
        <w:t>2</w:t>
      </w:r>
      <w:r w:rsidRPr="00003FD2">
        <w:rPr>
          <w:rFonts w:ascii="Arial" w:hAnsi="Arial" w:cs="Arial"/>
          <w:sz w:val="24"/>
          <w:szCs w:val="24"/>
        </w:rPr>
        <w:t>@SBA-15 were monitored by Raman</w:t>
      </w:r>
      <w:r w:rsidR="003D455F">
        <w:rPr>
          <w:rFonts w:ascii="Arial" w:hAnsi="Arial" w:cs="Arial"/>
          <w:sz w:val="24"/>
          <w:szCs w:val="24"/>
        </w:rPr>
        <w:t xml:space="preserve"> </w:t>
      </w:r>
      <w:r w:rsidRPr="00003FD2">
        <w:rPr>
          <w:rFonts w:ascii="Arial" w:hAnsi="Arial" w:cs="Arial"/>
          <w:sz w:val="24"/>
          <w:szCs w:val="24"/>
        </w:rPr>
        <w:t>spectroscopy, XPS and DR</w:t>
      </w:r>
      <w:r w:rsidR="003D455F">
        <w:rPr>
          <w:rFonts w:ascii="Arial" w:hAnsi="Arial" w:cs="Arial"/>
          <w:sz w:val="24"/>
          <w:szCs w:val="24"/>
        </w:rPr>
        <w:t>S UV-Vis techniques. T</w:t>
      </w:r>
      <w:r w:rsidRPr="00003FD2">
        <w:rPr>
          <w:rFonts w:ascii="Arial" w:hAnsi="Arial" w:cs="Arial"/>
          <w:sz w:val="24"/>
          <w:szCs w:val="24"/>
        </w:rPr>
        <w:t xml:space="preserve">he morphology and topographic information of the synthesized catalysts were confirmed by SEM and TEM imaging. The synthesized catalysts were evaluated in </w:t>
      </w:r>
      <w:proofErr w:type="spellStart"/>
      <w:r w:rsidRPr="00003FD2">
        <w:rPr>
          <w:rFonts w:ascii="Arial" w:hAnsi="Arial" w:cs="Arial"/>
          <w:sz w:val="24"/>
          <w:szCs w:val="24"/>
        </w:rPr>
        <w:t>epoxidation</w:t>
      </w:r>
      <w:proofErr w:type="spellEnd"/>
      <w:r w:rsidRPr="00003FD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03FD2">
        <w:rPr>
          <w:rFonts w:ascii="Arial" w:hAnsi="Arial" w:cs="Arial"/>
          <w:sz w:val="24"/>
          <w:szCs w:val="24"/>
        </w:rPr>
        <w:t>sulfoxidation</w:t>
      </w:r>
      <w:proofErr w:type="spellEnd"/>
      <w:r w:rsidRPr="00003FD2">
        <w:rPr>
          <w:rFonts w:ascii="Arial" w:hAnsi="Arial" w:cs="Arial"/>
          <w:sz w:val="24"/>
          <w:szCs w:val="24"/>
        </w:rPr>
        <w:t xml:space="preserve"> reactions, and the results show that (L</w:t>
      </w:r>
      <w:proofErr w:type="gramStart"/>
      <w:r w:rsidRPr="00003FD2">
        <w:rPr>
          <w:rFonts w:ascii="Arial" w:hAnsi="Arial" w:cs="Arial"/>
          <w:sz w:val="24"/>
          <w:szCs w:val="24"/>
        </w:rPr>
        <w:t>)Mo</w:t>
      </w:r>
      <w:proofErr w:type="gramEnd"/>
      <w:r w:rsidRPr="00003FD2">
        <w:rPr>
          <w:rFonts w:ascii="Arial" w:hAnsi="Arial" w:cs="Arial"/>
          <w:sz w:val="24"/>
          <w:szCs w:val="24"/>
        </w:rPr>
        <w:t>(VI)O</w:t>
      </w:r>
      <w:r w:rsidRPr="003D455F">
        <w:rPr>
          <w:rFonts w:ascii="Arial" w:hAnsi="Arial" w:cs="Arial"/>
          <w:sz w:val="24"/>
          <w:szCs w:val="24"/>
          <w:vertAlign w:val="subscript"/>
        </w:rPr>
        <w:t>2</w:t>
      </w:r>
      <w:r w:rsidRPr="00003FD2">
        <w:rPr>
          <w:rFonts w:ascii="Arial" w:hAnsi="Arial" w:cs="Arial"/>
          <w:sz w:val="24"/>
          <w:szCs w:val="24"/>
        </w:rPr>
        <w:t xml:space="preserve">@SBA-15 exhibits high conversion and selectivity towards </w:t>
      </w:r>
      <w:proofErr w:type="spellStart"/>
      <w:r w:rsidRPr="00003FD2">
        <w:rPr>
          <w:rFonts w:ascii="Arial" w:hAnsi="Arial" w:cs="Arial"/>
          <w:sz w:val="24"/>
          <w:szCs w:val="24"/>
        </w:rPr>
        <w:t>epoxidation</w:t>
      </w:r>
      <w:proofErr w:type="spellEnd"/>
      <w:r w:rsidRPr="00003FD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03FD2">
        <w:rPr>
          <w:rFonts w:ascii="Arial" w:hAnsi="Arial" w:cs="Arial"/>
          <w:sz w:val="24"/>
          <w:szCs w:val="24"/>
        </w:rPr>
        <w:t>sulfox</w:t>
      </w:r>
      <w:r w:rsidR="003D455F">
        <w:rPr>
          <w:rFonts w:ascii="Arial" w:hAnsi="Arial" w:cs="Arial"/>
          <w:sz w:val="24"/>
          <w:szCs w:val="24"/>
        </w:rPr>
        <w:t>idation</w:t>
      </w:r>
      <w:proofErr w:type="spellEnd"/>
      <w:r w:rsidR="003D455F">
        <w:rPr>
          <w:rFonts w:ascii="Arial" w:hAnsi="Arial" w:cs="Arial"/>
          <w:sz w:val="24"/>
          <w:szCs w:val="24"/>
        </w:rPr>
        <w:t xml:space="preserve"> reactions </w:t>
      </w:r>
      <w:r w:rsidRPr="00003FD2">
        <w:rPr>
          <w:rFonts w:ascii="Arial" w:hAnsi="Arial" w:cs="Arial"/>
          <w:sz w:val="24"/>
          <w:szCs w:val="24"/>
        </w:rPr>
        <w:t>with high stability. The anchored solid catalysts can be recycled effectively and reused several times without major loss in activity. In addition, Sheldon's hot filtration test was also carried out.</w:t>
      </w:r>
    </w:p>
    <w:p w:rsidR="009F710E" w:rsidRPr="009F710E" w:rsidRDefault="009F710E" w:rsidP="009F710E">
      <w:pPr>
        <w:rPr>
          <w:rFonts w:ascii="Arial" w:hAnsi="Arial" w:cs="Arial"/>
          <w:sz w:val="24"/>
          <w:szCs w:val="24"/>
        </w:rPr>
      </w:pPr>
    </w:p>
    <w:p w:rsidR="009F710E" w:rsidRPr="009F710E" w:rsidRDefault="009F710E" w:rsidP="009F710E">
      <w:pPr>
        <w:rPr>
          <w:rFonts w:ascii="Arial" w:hAnsi="Arial" w:cs="Arial"/>
          <w:sz w:val="24"/>
          <w:szCs w:val="24"/>
        </w:rPr>
      </w:pPr>
    </w:p>
    <w:p w:rsidR="009F710E" w:rsidRPr="009F710E" w:rsidRDefault="009F710E" w:rsidP="009F710E">
      <w:pPr>
        <w:rPr>
          <w:rFonts w:ascii="Arial" w:hAnsi="Arial" w:cs="Arial"/>
          <w:sz w:val="24"/>
          <w:szCs w:val="24"/>
        </w:rPr>
      </w:pPr>
    </w:p>
    <w:p w:rsidR="009F710E" w:rsidRPr="009F710E" w:rsidRDefault="009F710E" w:rsidP="009F710E">
      <w:pPr>
        <w:rPr>
          <w:rFonts w:ascii="Arial" w:hAnsi="Arial" w:cs="Arial"/>
          <w:sz w:val="24"/>
          <w:szCs w:val="24"/>
        </w:rPr>
      </w:pPr>
    </w:p>
    <w:p w:rsidR="009F710E" w:rsidRPr="009F710E" w:rsidRDefault="009F710E" w:rsidP="009F710E">
      <w:pPr>
        <w:rPr>
          <w:rFonts w:ascii="Arial" w:hAnsi="Arial" w:cs="Arial"/>
          <w:sz w:val="24"/>
          <w:szCs w:val="24"/>
        </w:rPr>
      </w:pPr>
    </w:p>
    <w:p w:rsidR="009F710E" w:rsidRDefault="009F710E" w:rsidP="009F710E">
      <w:pPr>
        <w:rPr>
          <w:rFonts w:ascii="Arial" w:hAnsi="Arial" w:cs="Arial"/>
          <w:sz w:val="24"/>
          <w:szCs w:val="24"/>
        </w:rPr>
      </w:pPr>
    </w:p>
    <w:p w:rsidR="00197008" w:rsidRDefault="009F710E" w:rsidP="009F710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Thrust Area: Surface chemistry and Catalysis</w:t>
      </w:r>
    </w:p>
    <w:p w:rsidR="00043FAD" w:rsidRDefault="00043FAD" w:rsidP="009F710E">
      <w:pPr>
        <w:jc w:val="left"/>
        <w:rPr>
          <w:rFonts w:ascii="Arial" w:hAnsi="Arial" w:cs="Arial"/>
          <w:sz w:val="24"/>
          <w:szCs w:val="24"/>
        </w:rPr>
      </w:pPr>
    </w:p>
    <w:p w:rsidR="009F710E" w:rsidRDefault="009F710E" w:rsidP="009F710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 Presentations</w:t>
      </w:r>
    </w:p>
    <w:p w:rsidR="009F710E" w:rsidRPr="009F710E" w:rsidRDefault="009F710E" w:rsidP="009F710E">
      <w:pPr>
        <w:jc w:val="left"/>
        <w:rPr>
          <w:rFonts w:ascii="Arial" w:hAnsi="Arial" w:cs="Arial"/>
          <w:sz w:val="24"/>
          <w:szCs w:val="24"/>
        </w:rPr>
      </w:pPr>
    </w:p>
    <w:sectPr w:rsidR="009F710E" w:rsidRPr="009F710E" w:rsidSect="00197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03FD2"/>
    <w:rsid w:val="00003FD2"/>
    <w:rsid w:val="00043FAD"/>
    <w:rsid w:val="00130FF9"/>
    <w:rsid w:val="00197008"/>
    <w:rsid w:val="00300811"/>
    <w:rsid w:val="003475C7"/>
    <w:rsid w:val="003D455F"/>
    <w:rsid w:val="00444009"/>
    <w:rsid w:val="006F49A3"/>
    <w:rsid w:val="008E6B7F"/>
    <w:rsid w:val="009F710E"/>
    <w:rsid w:val="00BD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2014-09-15T07:26:00Z</dcterms:created>
  <dcterms:modified xsi:type="dcterms:W3CDTF">2014-09-15T07:52:00Z</dcterms:modified>
</cp:coreProperties>
</file>